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B70218">
      <w:pPr>
        <w:pStyle w:val="894"/>
        <w:pBdr/>
        <w:tabs>
          <w:tab w:val="clear" w:leader="none" w:pos="6237"/>
        </w:tabs>
        <w:spacing w:line="226" w:lineRule="auto"/>
        <w:ind w:right="0" w:firstLine="705"/>
        <w:jc w:val="center"/>
        <w:rPr>
          <w:b/>
          <w:szCs w:val="28"/>
        </w:rPr>
      </w:pPr>
      <w:r>
        <w:rPr>
          <w:b/>
          <w:szCs w:val="28"/>
        </w:rPr>
        <w:t xml:space="preserve">ТРЕБОВАНИЯ К ЭКСПОЗИЦИОННОМУ МАТЕРИАЛУ И</w:t>
      </w:r>
      <w:r>
        <w:rPr>
          <w:b/>
          <w:szCs w:val="28"/>
        </w:rPr>
        <w:t xml:space="preserve"> ИНФОРМАЦИИ В </w:t>
      </w:r>
      <w:r>
        <w:rPr>
          <w:b/>
          <w:szCs w:val="28"/>
        </w:rPr>
        <w:t xml:space="preserve">ЭЛЕКТРОННОМ ВИДЕ</w:t>
      </w:r>
      <w:r>
        <w:rPr>
          <w:b/>
          <w:szCs w:val="28"/>
        </w:rPr>
      </w:r>
      <w:r>
        <w:rPr>
          <w:b/>
          <w:szCs w:val="28"/>
        </w:rPr>
      </w:r>
    </w:p>
    <w:p w14:paraId="7AFDCCA2">
      <w:pPr>
        <w:pStyle w:val="894"/>
        <w:pBdr/>
        <w:tabs>
          <w:tab w:val="clear" w:leader="none" w:pos="6237"/>
        </w:tabs>
        <w:spacing w:line="226" w:lineRule="auto"/>
        <w:ind w:right="0" w:firstLine="705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 w14:paraId="3CD721E3">
      <w:pPr>
        <w:pStyle w:val="890"/>
        <w:pBdr/>
        <w:shd w:val="clear" w:color="auto" w:fill="ffffff"/>
        <w:spacing w:line="226" w:lineRule="auto"/>
        <w:ind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Экспозиционный материал должен наиболее полно характеризовать представляемое архитектурное произведение (работу) и включать в себя: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0BC2B79B">
      <w:pPr>
        <w:pStyle w:val="890"/>
        <w:pBdr/>
        <w:shd w:val="clear" w:color="auto" w:fill="ffffff"/>
        <w:spacing w:line="226" w:lineRule="auto"/>
        <w:ind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1. </w:t>
      </w:r>
      <w:r>
        <w:rPr>
          <w:color w:val="000000"/>
          <w:szCs w:val="28"/>
        </w:rPr>
        <w:t xml:space="preserve">Наименование </w:t>
      </w:r>
      <w:r>
        <w:rPr>
          <w:color w:val="000000"/>
          <w:szCs w:val="28"/>
        </w:rPr>
        <w:t xml:space="preserve">архитектурного произведения</w:t>
      </w:r>
      <w:r>
        <w:rPr>
          <w:color w:val="000000"/>
          <w:szCs w:val="28"/>
        </w:rPr>
        <w:t xml:space="preserve">. *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2862573E">
      <w:pPr>
        <w:pStyle w:val="890"/>
        <w:pBdr/>
        <w:shd w:val="clear" w:color="auto" w:fill="ffffff"/>
        <w:spacing w:line="226" w:lineRule="auto"/>
        <w:ind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2. </w:t>
      </w:r>
      <w:r>
        <w:rPr>
          <w:color w:val="000000"/>
          <w:szCs w:val="28"/>
        </w:rPr>
        <w:t xml:space="preserve">М</w:t>
      </w:r>
      <w:r>
        <w:rPr>
          <w:color w:val="000000"/>
          <w:szCs w:val="28"/>
        </w:rPr>
        <w:t xml:space="preserve">естонахождение архитектурного произведения.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132C4761">
      <w:pPr>
        <w:pStyle w:val="890"/>
        <w:pBdr/>
        <w:shd w:val="clear" w:color="auto" w:fill="ffffff"/>
        <w:spacing w:line="226" w:lineRule="auto"/>
        <w:ind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3. </w:t>
      </w:r>
      <w:r>
        <w:rPr>
          <w:color w:val="000000"/>
          <w:szCs w:val="28"/>
        </w:rPr>
        <w:t xml:space="preserve">Наименование проектной организации.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480C9EE6">
      <w:pPr>
        <w:pStyle w:val="890"/>
        <w:pBdr/>
        <w:shd w:val="clear" w:color="auto" w:fill="ffffff"/>
        <w:spacing w:line="226" w:lineRule="auto"/>
        <w:ind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4. </w:t>
      </w:r>
      <w:r>
        <w:rPr>
          <w:color w:val="000000"/>
          <w:szCs w:val="28"/>
        </w:rPr>
        <w:t xml:space="preserve">Состав авторского коллектива с указанием должностей, фамилий, имен и отчеств (указывать полностью). Допускается размещать фотографии авторов.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09698BA4">
      <w:pPr>
        <w:pStyle w:val="890"/>
        <w:pBdr/>
        <w:shd w:val="clear" w:color="auto" w:fill="ffffff"/>
        <w:spacing w:line="226" w:lineRule="auto"/>
        <w:ind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5. </w:t>
      </w:r>
      <w:r>
        <w:rPr>
          <w:color w:val="000000"/>
          <w:szCs w:val="28"/>
        </w:rPr>
        <w:t xml:space="preserve">Наименование заказчика (на усмотрение автора и заказчика).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15491CA8">
      <w:pPr>
        <w:pStyle w:val="890"/>
        <w:pBdr/>
        <w:shd w:val="clear" w:color="auto" w:fill="ffffff"/>
        <w:spacing w:line="226" w:lineRule="auto"/>
        <w:ind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6. </w:t>
      </w:r>
      <w:r>
        <w:rPr>
          <w:color w:val="000000"/>
          <w:szCs w:val="28"/>
        </w:rPr>
        <w:t xml:space="preserve">Наименование строительной организации.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192FEA0A">
      <w:pPr>
        <w:pStyle w:val="890"/>
        <w:pBdr/>
        <w:shd w:val="clear" w:color="auto" w:fill="ffffff"/>
        <w:spacing w:line="226" w:lineRule="auto"/>
        <w:ind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7. </w:t>
      </w:r>
      <w:r>
        <w:rPr>
          <w:color w:val="000000"/>
          <w:szCs w:val="28"/>
        </w:rPr>
        <w:t xml:space="preserve">Краткую аннотацию, обосновывающую принятые проектные решения.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296DFA4A">
      <w:pPr>
        <w:pStyle w:val="890"/>
        <w:pBdr/>
        <w:shd w:val="clear" w:color="auto" w:fill="ffffff"/>
        <w:spacing w:line="226" w:lineRule="auto"/>
        <w:ind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8. </w:t>
      </w:r>
      <w:r>
        <w:rPr>
          <w:color w:val="000000"/>
          <w:szCs w:val="28"/>
        </w:rPr>
        <w:t xml:space="preserve">Генеральный или ситуационный план.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2CE91C39">
      <w:pPr>
        <w:pStyle w:val="890"/>
        <w:pBdr/>
        <w:shd w:val="clear" w:color="auto" w:fill="ffffff"/>
        <w:spacing w:line="226" w:lineRule="auto"/>
        <w:ind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9. </w:t>
      </w:r>
      <w:r>
        <w:rPr>
          <w:color w:val="000000"/>
          <w:szCs w:val="28"/>
        </w:rPr>
        <w:t xml:space="preserve">Общий вид, планы, разрезы, фасады и т. д.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19B03738">
      <w:pPr>
        <w:pStyle w:val="890"/>
        <w:pBdr/>
        <w:shd w:val="clear" w:color="auto" w:fill="ffffff"/>
        <w:spacing w:line="226" w:lineRule="auto"/>
        <w:ind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10.</w:t>
      </w:r>
      <w:r>
        <w:rPr>
          <w:b/>
          <w:bCs/>
          <w:color w:val="000000"/>
          <w:szCs w:val="28"/>
        </w:rPr>
        <w:t xml:space="preserve">  </w:t>
      </w:r>
      <w:r>
        <w:rPr>
          <w:color w:val="000000"/>
          <w:szCs w:val="28"/>
        </w:rPr>
        <w:t xml:space="preserve">Фото с натуры, в том числе фото </w:t>
      </w:r>
      <w:r>
        <w:rPr>
          <w:color w:val="000000"/>
          <w:szCs w:val="28"/>
        </w:rPr>
        <w:t xml:space="preserve">сопряжения объекта с существующим контекстом застройки</w:t>
      </w:r>
      <w:r>
        <w:rPr>
          <w:color w:val="000000"/>
          <w:szCs w:val="28"/>
        </w:rPr>
        <w:t xml:space="preserve">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12609A4E">
      <w:pPr>
        <w:pStyle w:val="890"/>
        <w:pBdr/>
        <w:shd w:val="clear" w:color="auto" w:fill="ffffff"/>
        <w:spacing w:line="226" w:lineRule="auto"/>
        <w:ind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Иллюстративные материалы</w:t>
      </w:r>
      <w:r>
        <w:rPr>
          <w:color w:val="000000"/>
          <w:szCs w:val="28"/>
        </w:rPr>
        <w:t xml:space="preserve"> в электронном виде </w:t>
      </w:r>
      <w:r>
        <w:rPr>
          <w:color w:val="000000"/>
          <w:szCs w:val="28"/>
        </w:rPr>
        <w:t xml:space="preserve">предоставляются на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 xml:space="preserve">CD</w:t>
      </w:r>
      <w:r>
        <w:rPr>
          <w:color w:val="000000"/>
          <w:szCs w:val="28"/>
        </w:rPr>
        <w:t xml:space="preserve"> или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 xml:space="preserve">DVD</w:t>
      </w:r>
      <w:r>
        <w:rPr>
          <w:color w:val="000000"/>
          <w:szCs w:val="28"/>
        </w:rPr>
        <w:t xml:space="preserve"> носителях в соответствии с указанными выше требованиями, экспозиционные материалы для проведения выставки в рамках празднования Дня строителя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 виде</w:t>
      </w:r>
      <w:r>
        <w:rPr>
          <w:color w:val="000000"/>
          <w:szCs w:val="28"/>
        </w:rPr>
        <w:t xml:space="preserve"> макет</w:t>
      </w:r>
      <w:r>
        <w:rPr>
          <w:color w:val="000000"/>
          <w:szCs w:val="28"/>
        </w:rPr>
        <w:t xml:space="preserve">ов</w:t>
      </w:r>
      <w:r>
        <w:rPr>
          <w:color w:val="000000"/>
          <w:szCs w:val="28"/>
        </w:rPr>
        <w:t xml:space="preserve">, представляются на готовых к экспозиции жестких планшетах размером: </w:t>
      </w:r>
      <w:r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 xml:space="preserve">1,0 </w:t>
      </w:r>
      <w:r>
        <w:rPr>
          <w:color w:val="000000"/>
          <w:szCs w:val="28"/>
        </w:rPr>
        <w:t xml:space="preserve">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1,</w:t>
      </w:r>
      <w:r>
        <w:rPr>
          <w:color w:val="000000"/>
          <w:szCs w:val="28"/>
        </w:rPr>
        <w:t xml:space="preserve">0</w:t>
      </w:r>
      <w:r>
        <w:rPr>
          <w:color w:val="000000"/>
          <w:szCs w:val="28"/>
        </w:rPr>
        <w:t xml:space="preserve"> м</w:t>
      </w:r>
      <w:r>
        <w:rPr>
          <w:color w:val="000000"/>
          <w:szCs w:val="28"/>
        </w:rPr>
        <w:t xml:space="preserve">.**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 w14:paraId="0B636501">
      <w:pPr>
        <w:pStyle w:val="890"/>
        <w:pBdr/>
        <w:spacing w:line="22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рекомендуемые </w:t>
      </w:r>
      <w:r>
        <w:rPr>
          <w:color w:val="000000"/>
          <w:sz w:val="24"/>
          <w:szCs w:val="24"/>
        </w:rPr>
        <w:t xml:space="preserve">области архитектуры</w:t>
      </w:r>
      <w:r>
        <w:rPr>
          <w:color w:val="000000"/>
          <w:sz w:val="24"/>
          <w:szCs w:val="24"/>
        </w:rPr>
        <w:t xml:space="preserve">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02A7C237">
      <w:pPr>
        <w:pStyle w:val="890"/>
        <w:pBdr/>
        <w:spacing w:line="22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Градостроительство (градостроительные и планировочные решения городских и сельских поселений, их </w:t>
      </w:r>
      <w:r>
        <w:rPr>
          <w:color w:val="000000"/>
          <w:sz w:val="24"/>
          <w:szCs w:val="24"/>
        </w:rPr>
        <w:t xml:space="preserve">центров, кварталов, улиц и т.д.</w:t>
      </w:r>
      <w:r>
        <w:rPr>
          <w:color w:val="000000"/>
          <w:sz w:val="24"/>
          <w:szCs w:val="24"/>
        </w:rPr>
        <w:t xml:space="preserve">, в том числе реконструкция существующих);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6A439AC7">
      <w:pPr>
        <w:pStyle w:val="890"/>
        <w:pBdr/>
        <w:spacing w:line="22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Общественные здания</w:t>
      </w:r>
      <w:r>
        <w:rPr>
          <w:color w:val="000000"/>
          <w:sz w:val="24"/>
          <w:szCs w:val="24"/>
        </w:rPr>
        <w:t xml:space="preserve"> социального и культурного назначения, административные здания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 xml:space="preserve">градостроительные </w:t>
      </w:r>
      <w:r>
        <w:rPr>
          <w:color w:val="000000"/>
          <w:sz w:val="24"/>
          <w:szCs w:val="24"/>
        </w:rPr>
        <w:t xml:space="preserve">комплексы;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64B1B118">
      <w:pPr>
        <w:pStyle w:val="890"/>
        <w:pBdr/>
        <w:spacing w:line="22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Культовые здания и сооружения;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6A8151C8">
      <w:pPr>
        <w:pStyle w:val="890"/>
        <w:pBdr/>
        <w:spacing w:line="226" w:lineRule="auto"/>
        <w:ind w:left="720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Многоквартирные жилые дома;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 w14:paraId="47A51193">
      <w:pPr>
        <w:pStyle w:val="890"/>
        <w:pBdr/>
        <w:spacing w:line="22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  <w:t xml:space="preserve">Малоэтажные и блокированные дома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5680C9F7">
      <w:pPr>
        <w:pStyle w:val="890"/>
        <w:pBdr/>
        <w:spacing w:line="226" w:lineRule="auto"/>
        <w:ind w:left="72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Индивидуальное жили</w:t>
      </w:r>
      <w:r>
        <w:rPr>
          <w:color w:val="000000"/>
          <w:sz w:val="24"/>
          <w:szCs w:val="24"/>
          <w:lang w:val="en-US"/>
        </w:rPr>
        <w:t xml:space="preserve">щ</w:t>
      </w:r>
      <w:r>
        <w:rPr>
          <w:color w:val="000000"/>
          <w:sz w:val="24"/>
          <w:szCs w:val="24"/>
          <w:lang w:val="en-US"/>
        </w:rPr>
        <w:t xml:space="preserve">ное строительство;</w:t>
      </w:r>
      <w:r>
        <w:rPr>
          <w:color w:val="000000"/>
          <w:sz w:val="24"/>
          <w:szCs w:val="24"/>
          <w:lang w:val="en-US"/>
        </w:rPr>
      </w:r>
      <w:r>
        <w:rPr>
          <w:color w:val="000000"/>
          <w:sz w:val="24"/>
          <w:szCs w:val="24"/>
          <w:lang w:val="en-US"/>
        </w:rPr>
      </w:r>
    </w:p>
    <w:p w14:paraId="3DEF9859">
      <w:pPr>
        <w:pStyle w:val="890"/>
        <w:pBdr/>
        <w:spacing w:line="22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Реставрация и </w:t>
      </w:r>
      <w:r>
        <w:rPr>
          <w:color w:val="000000"/>
          <w:sz w:val="24"/>
          <w:szCs w:val="24"/>
        </w:rPr>
        <w:t xml:space="preserve">реконструкция</w:t>
      </w:r>
      <w:r>
        <w:rPr>
          <w:color w:val="000000"/>
          <w:sz w:val="24"/>
          <w:szCs w:val="24"/>
        </w:rPr>
        <w:t xml:space="preserve"> зданий и сооружений;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6D88050D">
      <w:pPr>
        <w:pStyle w:val="890"/>
        <w:pBdr/>
        <w:spacing w:line="226" w:lineRule="auto"/>
        <w:ind w:left="72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Дизайн </w:t>
      </w:r>
      <w:r>
        <w:rPr>
          <w:color w:val="000000"/>
          <w:sz w:val="24"/>
          <w:szCs w:val="24"/>
        </w:rPr>
        <w:t xml:space="preserve">городской </w:t>
      </w:r>
      <w:r>
        <w:rPr>
          <w:color w:val="000000"/>
          <w:sz w:val="24"/>
          <w:szCs w:val="24"/>
        </w:rPr>
        <w:t xml:space="preserve">среды</w:t>
      </w:r>
      <w:r>
        <w:rPr>
          <w:color w:val="000000"/>
          <w:sz w:val="24"/>
          <w:szCs w:val="24"/>
          <w:lang w:val="en-US"/>
        </w:rPr>
        <w:t xml:space="preserve">;</w:t>
      </w:r>
      <w:r>
        <w:rPr>
          <w:color w:val="000000"/>
          <w:sz w:val="24"/>
          <w:szCs w:val="24"/>
          <w:lang w:val="en-US"/>
        </w:rPr>
      </w:r>
      <w:r>
        <w:rPr>
          <w:color w:val="000000"/>
          <w:sz w:val="24"/>
          <w:szCs w:val="24"/>
          <w:lang w:val="en-US"/>
        </w:rPr>
      </w:r>
    </w:p>
    <w:p w14:paraId="6637CB6C">
      <w:pPr>
        <w:pStyle w:val="890"/>
        <w:pBdr/>
        <w:spacing w:line="22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Проекты</w:t>
      </w:r>
      <w:r>
        <w:rPr>
          <w:color w:val="000000"/>
          <w:sz w:val="24"/>
          <w:szCs w:val="24"/>
        </w:rPr>
        <w:t xml:space="preserve"> благоустройства территори</w:t>
      </w:r>
      <w:r>
        <w:rPr>
          <w:color w:val="000000"/>
          <w:sz w:val="24"/>
          <w:szCs w:val="24"/>
        </w:rPr>
        <w:t xml:space="preserve">й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1FE94428">
      <w:pPr>
        <w:pStyle w:val="890"/>
        <w:pBdr/>
        <w:spacing w:line="226" w:lineRule="auto"/>
        <w:ind w:left="72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**</w:t>
      </w:r>
      <w:r>
        <w:rPr>
          <w:color w:val="000000"/>
          <w:sz w:val="24"/>
          <w:szCs w:val="28"/>
        </w:rPr>
        <w:t xml:space="preserve">экспозиционные материалы для участия в выставке предоставляются по желанию участников смотра-конкурса.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 w14:paraId="1C2F51A5">
      <w:pPr>
        <w:pStyle w:val="890"/>
        <w:pBdr/>
        <w:spacing w:line="240" w:lineRule="auto"/>
        <w:ind w:left="72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sectPr>
      <w:footnotePr/>
      <w:endnotePr>
        <w:numFmt w:val="decimal"/>
      </w:endnotePr>
      <w:type w:val="nextPage"/>
      <w:pgSz w:h="16838" w:orient="portrait" w:w="11906"/>
      <w:pgMar w:top="709" w:right="567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0"/>
    <w:next w:val="89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90"/>
    <w:next w:val="89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90"/>
    <w:next w:val="89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90"/>
    <w:next w:val="89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90"/>
    <w:next w:val="89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90"/>
    <w:next w:val="89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90"/>
    <w:next w:val="89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90"/>
    <w:next w:val="89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90"/>
    <w:next w:val="89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90"/>
    <w:next w:val="890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90"/>
    <w:next w:val="89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90"/>
    <w:next w:val="89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9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90"/>
    <w:next w:val="890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90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3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37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next w:val="890"/>
    <w:link w:val="890"/>
    <w:qFormat/>
    <w:pPr>
      <w:pBdr/>
      <w:spacing w:after="200" w:line="276" w:lineRule="auto"/>
      <w:ind/>
    </w:pPr>
    <w:rPr>
      <w:rFonts w:eastAsia="Times New Roman"/>
      <w:sz w:val="28"/>
      <w:szCs w:val="22"/>
      <w:lang w:val="ru-RU" w:eastAsia="en-US" w:bidi="ar-SA"/>
    </w:rPr>
  </w:style>
  <w:style w:type="character" w:styleId="891">
    <w:name w:val="Основной шрифт абзаца"/>
    <w:next w:val="891"/>
    <w:link w:val="890"/>
    <w:semiHidden/>
    <w:pPr>
      <w:pBdr/>
      <w:spacing/>
      <w:ind/>
    </w:pPr>
  </w:style>
  <w:style w:type="table" w:styleId="892">
    <w:name w:val="Обычная таблица"/>
    <w:next w:val="892"/>
    <w:link w:val="89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>
    <w:name w:val="Нет списка"/>
    <w:next w:val="893"/>
    <w:link w:val="890"/>
    <w:semiHidden/>
    <w:pPr>
      <w:pBdr/>
      <w:spacing/>
      <w:ind/>
    </w:pPr>
  </w:style>
  <w:style w:type="paragraph" w:styleId="894">
    <w:name w:val="подпись"/>
    <w:basedOn w:val="890"/>
    <w:next w:val="894"/>
    <w:link w:val="890"/>
    <w:pPr>
      <w:pBdr/>
      <w:tabs>
        <w:tab w:val="left" w:leader="none" w:pos="6237"/>
      </w:tabs>
      <w:spacing w:after="0" w:line="240" w:lineRule="atLeast"/>
      <w:ind w:right="5670"/>
    </w:pPr>
    <w:rPr>
      <w:szCs w:val="20"/>
      <w:lang w:eastAsia="ru-RU"/>
    </w:rPr>
  </w:style>
  <w:style w:type="character" w:styleId="895">
    <w:name w:val="Гиперссылка"/>
    <w:next w:val="895"/>
    <w:link w:val="890"/>
    <w:pPr>
      <w:pBdr/>
      <w:spacing/>
      <w:ind/>
    </w:pPr>
    <w:rPr>
      <w:color w:val="0000ff"/>
      <w:u w:val="single"/>
    </w:rPr>
  </w:style>
  <w:style w:type="paragraph" w:styleId="896">
    <w:name w:val="Default"/>
    <w:next w:val="896"/>
    <w:link w:val="890"/>
    <w:pPr>
      <w:pBdr/>
      <w:spacing/>
      <w:ind/>
    </w:pPr>
    <w:rPr>
      <w:rFonts w:ascii="Calibri" w:hAnsi="Calibri" w:cs="Calibri"/>
      <w:color w:val="000000"/>
      <w:sz w:val="24"/>
      <w:szCs w:val="24"/>
      <w:lang w:val="ru-RU" w:eastAsia="ru-RU" w:bidi="ar-SA"/>
    </w:rPr>
  </w:style>
  <w:style w:type="paragraph" w:styleId="897">
    <w:name w:val="Текст выноски"/>
    <w:basedOn w:val="890"/>
    <w:next w:val="897"/>
    <w:link w:val="898"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98">
    <w:name w:val="Текст выноски Знак"/>
    <w:next w:val="898"/>
    <w:link w:val="897"/>
    <w:pPr>
      <w:pBdr/>
      <w:spacing/>
      <w:ind/>
    </w:pPr>
    <w:rPr>
      <w:rFonts w:ascii="Segoe UI" w:hAnsi="Segoe UI" w:eastAsia="Times New Roman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>*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Липецкой области "Золотая капитель – 2014"</dc:title>
  <dc:creator>Упр. строительства и архитектуры</dc:creator>
  <cp:revision>9</cp:revision>
  <dcterms:created xsi:type="dcterms:W3CDTF">2020-07-15T11:49:00Z</dcterms:created>
  <dcterms:modified xsi:type="dcterms:W3CDTF">2026-07-06T08:11:08Z</dcterms:modified>
  <cp:version>1048576</cp:version>
</cp:coreProperties>
</file>